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575F" w14:textId="117EDAB6" w:rsidR="001349E5" w:rsidRPr="00A431C8" w:rsidRDefault="001349E5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rStyle w:val="Pogrubienie"/>
          <w:sz w:val="22"/>
          <w:szCs w:val="22"/>
        </w:rPr>
      </w:pPr>
      <w:r w:rsidRPr="00E503B1">
        <w:rPr>
          <w:rStyle w:val="Pogrubienie"/>
          <w:sz w:val="22"/>
          <w:szCs w:val="22"/>
        </w:rPr>
        <w:t xml:space="preserve">Ogłoszenie o konkursie do </w:t>
      </w:r>
      <w:r w:rsidR="009E0F66" w:rsidRPr="00E503B1">
        <w:rPr>
          <w:rStyle w:val="Pogrubienie"/>
          <w:sz w:val="22"/>
          <w:szCs w:val="22"/>
        </w:rPr>
        <w:t>p</w:t>
      </w:r>
      <w:r w:rsidRPr="00E503B1">
        <w:rPr>
          <w:rStyle w:val="Pogrubienie"/>
          <w:sz w:val="22"/>
          <w:szCs w:val="22"/>
        </w:rPr>
        <w:t>oddziałani</w:t>
      </w:r>
      <w:r w:rsidR="00325F57" w:rsidRPr="00E503B1">
        <w:rPr>
          <w:rStyle w:val="Pogrubienie"/>
          <w:sz w:val="22"/>
          <w:szCs w:val="22"/>
        </w:rPr>
        <w:t>a</w:t>
      </w:r>
      <w:r w:rsidRPr="00E503B1">
        <w:rPr>
          <w:rStyle w:val="Pogrubienie"/>
          <w:sz w:val="22"/>
          <w:szCs w:val="22"/>
        </w:rPr>
        <w:t xml:space="preserve"> </w:t>
      </w:r>
      <w:r w:rsidR="00FE64F5" w:rsidRPr="00E503B1">
        <w:rPr>
          <w:rStyle w:val="Pogrubienie"/>
          <w:sz w:val="22"/>
          <w:szCs w:val="22"/>
        </w:rPr>
        <w:t>3.3.3</w:t>
      </w:r>
      <w:r w:rsidRPr="00E503B1">
        <w:rPr>
          <w:rStyle w:val="Pogrubienie"/>
          <w:sz w:val="22"/>
          <w:szCs w:val="22"/>
        </w:rPr>
        <w:t xml:space="preserve"> </w:t>
      </w:r>
      <w:r w:rsidR="006C69EF" w:rsidRPr="00E503B1">
        <w:rPr>
          <w:rStyle w:val="Pogrubienie"/>
          <w:sz w:val="22"/>
          <w:szCs w:val="22"/>
        </w:rPr>
        <w:t xml:space="preserve">POIR </w:t>
      </w:r>
      <w:r w:rsidRPr="00E503B1">
        <w:rPr>
          <w:rStyle w:val="Pogrubienie"/>
          <w:sz w:val="22"/>
          <w:szCs w:val="22"/>
        </w:rPr>
        <w:t>w 201</w:t>
      </w:r>
      <w:r w:rsidR="00325F57" w:rsidRPr="00E503B1">
        <w:rPr>
          <w:rStyle w:val="Pogrubienie"/>
          <w:sz w:val="22"/>
          <w:szCs w:val="22"/>
        </w:rPr>
        <w:t>9</w:t>
      </w:r>
      <w:r w:rsidRPr="00E503B1">
        <w:rPr>
          <w:rStyle w:val="Pogrubienie"/>
          <w:sz w:val="22"/>
          <w:szCs w:val="22"/>
        </w:rPr>
        <w:t xml:space="preserve"> r</w:t>
      </w:r>
      <w:r w:rsidR="00302523">
        <w:rPr>
          <w:rStyle w:val="Pogrubienie"/>
          <w:sz w:val="22"/>
          <w:szCs w:val="22"/>
        </w:rPr>
        <w:t>oku</w:t>
      </w:r>
    </w:p>
    <w:p w14:paraId="4E2E9181" w14:textId="77777777" w:rsidR="002246D6" w:rsidRPr="00E503B1" w:rsidRDefault="002246D6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sz w:val="22"/>
          <w:szCs w:val="22"/>
        </w:rPr>
      </w:pPr>
      <w:r w:rsidRPr="00E503B1">
        <w:rPr>
          <w:rStyle w:val="Pogrubienie"/>
          <w:sz w:val="22"/>
          <w:szCs w:val="22"/>
        </w:rPr>
        <w:t>Polska Agencja Rozwoju Przedsiębiorczości (PARP)</w:t>
      </w:r>
      <w:r w:rsidRPr="00E503B1">
        <w:rPr>
          <w:sz w:val="22"/>
          <w:szCs w:val="22"/>
        </w:rPr>
        <w:br/>
        <w:t>ul. Pańska 81/83, 00-834 Warszawa</w:t>
      </w:r>
      <w:r w:rsidRPr="00E503B1">
        <w:rPr>
          <w:sz w:val="22"/>
          <w:szCs w:val="22"/>
        </w:rPr>
        <w:br/>
      </w:r>
      <w:r w:rsidRPr="00E503B1">
        <w:rPr>
          <w:rStyle w:val="Pogrubienie"/>
          <w:sz w:val="22"/>
          <w:szCs w:val="22"/>
        </w:rPr>
        <w:t xml:space="preserve">jako Instytucja </w:t>
      </w:r>
      <w:r w:rsidR="009E0F66" w:rsidRPr="00E503B1">
        <w:rPr>
          <w:rStyle w:val="Pogrubienie"/>
          <w:sz w:val="22"/>
          <w:szCs w:val="22"/>
        </w:rPr>
        <w:t xml:space="preserve">Pośrednicząca </w:t>
      </w:r>
      <w:r w:rsidRPr="00E503B1">
        <w:rPr>
          <w:rStyle w:val="Pogrubienie"/>
          <w:sz w:val="22"/>
          <w:szCs w:val="22"/>
        </w:rPr>
        <w:t>dla</w:t>
      </w:r>
    </w:p>
    <w:p w14:paraId="6B90F254" w14:textId="77777777" w:rsidR="007D28EE" w:rsidRPr="00E503B1" w:rsidRDefault="00FE64F5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b/>
          <w:bCs/>
          <w:iCs/>
          <w:sz w:val="22"/>
          <w:szCs w:val="22"/>
        </w:rPr>
      </w:pPr>
      <w:r w:rsidRPr="00E503B1">
        <w:rPr>
          <w:b/>
          <w:bCs/>
          <w:sz w:val="22"/>
          <w:szCs w:val="22"/>
        </w:rPr>
        <w:t xml:space="preserve">działania 3.3: </w:t>
      </w:r>
      <w:r w:rsidRPr="00A431C8">
        <w:rPr>
          <w:b/>
          <w:sz w:val="22"/>
          <w:szCs w:val="22"/>
        </w:rPr>
        <w:t>Wsparcie promocji oraz internacjonalizacji innowacyjnych przedsiębiorstw</w:t>
      </w:r>
      <w:r w:rsidR="002246D6" w:rsidRPr="00E503B1">
        <w:rPr>
          <w:rStyle w:val="Pogrubienie"/>
          <w:b w:val="0"/>
          <w:sz w:val="22"/>
          <w:szCs w:val="22"/>
        </w:rPr>
        <w:br/>
      </w:r>
      <w:r w:rsidRPr="00E503B1">
        <w:rPr>
          <w:b/>
          <w:bCs/>
          <w:sz w:val="22"/>
          <w:szCs w:val="22"/>
        </w:rPr>
        <w:t>poddziałania 3.3.3</w:t>
      </w:r>
      <w:r w:rsidR="009E0F66" w:rsidRPr="00E503B1">
        <w:rPr>
          <w:b/>
          <w:bCs/>
          <w:sz w:val="22"/>
          <w:szCs w:val="22"/>
        </w:rPr>
        <w:t xml:space="preserve">: </w:t>
      </w:r>
      <w:r w:rsidRPr="00A431C8">
        <w:rPr>
          <w:b/>
          <w:sz w:val="22"/>
          <w:szCs w:val="22"/>
        </w:rPr>
        <w:t>Wsparcie MŚP w promocji marek produktowych – Go to Brand</w:t>
      </w:r>
    </w:p>
    <w:p w14:paraId="32AD7302" w14:textId="77777777" w:rsidR="00FE64F5" w:rsidRPr="00E503B1" w:rsidRDefault="009E0F66" w:rsidP="00007981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b/>
          <w:sz w:val="22"/>
          <w:szCs w:val="22"/>
          <w:lang w:eastAsia="en-US"/>
        </w:rPr>
      </w:pPr>
      <w:r w:rsidRPr="00E503B1" w:rsidDel="009E0F66">
        <w:rPr>
          <w:rStyle w:val="Pogrubienie"/>
          <w:sz w:val="22"/>
          <w:szCs w:val="22"/>
        </w:rPr>
        <w:t xml:space="preserve"> </w:t>
      </w:r>
      <w:r w:rsidR="003A39C1" w:rsidRPr="00E503B1">
        <w:rPr>
          <w:rStyle w:val="Pogrubienie"/>
          <w:sz w:val="22"/>
          <w:szCs w:val="22"/>
        </w:rPr>
        <w:t>I</w:t>
      </w:r>
      <w:r w:rsidR="00007981" w:rsidRPr="00E503B1">
        <w:rPr>
          <w:rStyle w:val="Pogrubienie"/>
          <w:sz w:val="22"/>
          <w:szCs w:val="22"/>
        </w:rPr>
        <w:t>I</w:t>
      </w:r>
      <w:r w:rsidR="00FE64F5" w:rsidRPr="00E503B1">
        <w:rPr>
          <w:rStyle w:val="Pogrubienie"/>
          <w:sz w:val="22"/>
          <w:szCs w:val="22"/>
        </w:rPr>
        <w:t>I</w:t>
      </w:r>
      <w:r w:rsidR="002246D6" w:rsidRPr="00E503B1">
        <w:rPr>
          <w:rStyle w:val="Pogrubienie"/>
          <w:sz w:val="22"/>
          <w:szCs w:val="22"/>
        </w:rPr>
        <w:t xml:space="preserve"> Osi priorytetowej:</w:t>
      </w:r>
      <w:r w:rsidR="002246D6" w:rsidRPr="00E503B1">
        <w:rPr>
          <w:rStyle w:val="Pogrubienie"/>
          <w:b w:val="0"/>
          <w:sz w:val="22"/>
          <w:szCs w:val="22"/>
        </w:rPr>
        <w:t xml:space="preserve"> </w:t>
      </w:r>
      <w:r w:rsidR="00FE64F5" w:rsidRPr="00A431C8">
        <w:rPr>
          <w:b/>
          <w:sz w:val="22"/>
          <w:szCs w:val="22"/>
        </w:rPr>
        <w:t>Wsparcie innowacji w przedsiębiorstwach</w:t>
      </w:r>
    </w:p>
    <w:p w14:paraId="4321DC2F" w14:textId="77777777" w:rsidR="002246D6" w:rsidRPr="00E503B1" w:rsidRDefault="002246D6" w:rsidP="00007981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b/>
          <w:sz w:val="22"/>
          <w:szCs w:val="22"/>
        </w:rPr>
      </w:pPr>
      <w:r w:rsidRPr="00E503B1">
        <w:rPr>
          <w:rStyle w:val="Pogrubienie"/>
          <w:sz w:val="22"/>
          <w:szCs w:val="22"/>
        </w:rPr>
        <w:t>Programu Operacyjnego Inteligentny Rozwój 2014 - 2020</w:t>
      </w:r>
    </w:p>
    <w:p w14:paraId="0508C35B" w14:textId="5E852FFB" w:rsidR="002246D6" w:rsidRPr="00E503B1" w:rsidRDefault="002246D6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sz w:val="22"/>
          <w:szCs w:val="22"/>
        </w:rPr>
      </w:pPr>
      <w:r w:rsidRPr="00E503B1">
        <w:rPr>
          <w:sz w:val="22"/>
          <w:szCs w:val="22"/>
        </w:rPr>
        <w:t>działając na podstawie art. 40 ustawy z dnia 11 lipca 2014 r.</w:t>
      </w:r>
      <w:r w:rsidRPr="00E503B1">
        <w:rPr>
          <w:rStyle w:val="apple-converted-space"/>
          <w:sz w:val="22"/>
          <w:szCs w:val="22"/>
        </w:rPr>
        <w:t> </w:t>
      </w:r>
      <w:r w:rsidRPr="00E503B1">
        <w:rPr>
          <w:rStyle w:val="Uwydatnienie"/>
          <w:sz w:val="22"/>
          <w:szCs w:val="22"/>
        </w:rPr>
        <w:t xml:space="preserve">o zasadach realizacji programów </w:t>
      </w:r>
      <w:r w:rsidR="004A3DAA" w:rsidRPr="00E503B1">
        <w:rPr>
          <w:rStyle w:val="Uwydatnienie"/>
          <w:sz w:val="22"/>
          <w:szCs w:val="22"/>
        </w:rPr>
        <w:br/>
      </w:r>
      <w:r w:rsidRPr="00E503B1">
        <w:rPr>
          <w:rStyle w:val="Uwydatnienie"/>
          <w:sz w:val="22"/>
          <w:szCs w:val="22"/>
        </w:rPr>
        <w:t>w zakresie polityki spójności finansowanych w perspektywie finansowej 2014-2020</w:t>
      </w:r>
      <w:r w:rsidR="007D0FDD" w:rsidRPr="00E503B1">
        <w:rPr>
          <w:rStyle w:val="Uwydatnienie"/>
          <w:sz w:val="22"/>
          <w:szCs w:val="22"/>
        </w:rPr>
        <w:br/>
      </w:r>
      <w:r w:rsidRPr="00E503B1">
        <w:rPr>
          <w:rStyle w:val="Uwydatnienie"/>
          <w:sz w:val="22"/>
          <w:szCs w:val="22"/>
        </w:rPr>
        <w:t xml:space="preserve"> </w:t>
      </w:r>
      <w:r w:rsidR="007D0FDD" w:rsidRPr="00E503B1">
        <w:rPr>
          <w:rFonts w:eastAsia="Calibri"/>
          <w:sz w:val="22"/>
          <w:szCs w:val="22"/>
          <w:lang w:eastAsia="en-US"/>
        </w:rPr>
        <w:t>(</w:t>
      </w:r>
      <w:r w:rsidR="00E503B1" w:rsidRPr="00E503B1">
        <w:rPr>
          <w:rFonts w:eastAsia="Calibri"/>
          <w:sz w:val="22"/>
          <w:szCs w:val="22"/>
          <w:lang w:eastAsia="en-US"/>
        </w:rPr>
        <w:t>Dz. U. z 2018 r. poz. 1431 z późn. zm.</w:t>
      </w:r>
      <w:r w:rsidR="007D0FDD" w:rsidRPr="00E503B1">
        <w:rPr>
          <w:rFonts w:eastAsia="Calibri"/>
          <w:sz w:val="22"/>
          <w:szCs w:val="22"/>
          <w:lang w:eastAsia="en-US"/>
        </w:rPr>
        <w:t>)</w:t>
      </w:r>
      <w:r w:rsidR="007D0FDD" w:rsidRPr="00E503B1" w:rsidDel="007D0FDD">
        <w:rPr>
          <w:rStyle w:val="Uwydatnienie"/>
          <w:sz w:val="22"/>
          <w:szCs w:val="22"/>
        </w:rPr>
        <w:t xml:space="preserve"> </w:t>
      </w:r>
      <w:r w:rsidRPr="00E503B1">
        <w:rPr>
          <w:sz w:val="22"/>
          <w:szCs w:val="22"/>
        </w:rPr>
        <w:br/>
      </w:r>
      <w:r w:rsidRPr="00E503B1">
        <w:rPr>
          <w:rStyle w:val="Pogrubienie"/>
          <w:sz w:val="22"/>
          <w:szCs w:val="22"/>
        </w:rPr>
        <w:t>ogłasza konkurs na dofinansowanie projektów</w:t>
      </w:r>
      <w:r w:rsidRPr="00E503B1">
        <w:rPr>
          <w:sz w:val="22"/>
          <w:szCs w:val="22"/>
        </w:rPr>
        <w:br/>
      </w:r>
      <w:r w:rsidRPr="00E503B1">
        <w:rPr>
          <w:rStyle w:val="Pogrubienie"/>
          <w:sz w:val="22"/>
          <w:szCs w:val="22"/>
        </w:rPr>
        <w:t xml:space="preserve">w ramach </w:t>
      </w:r>
      <w:r w:rsidR="00FE64F5" w:rsidRPr="00E503B1">
        <w:rPr>
          <w:b/>
          <w:bCs/>
          <w:sz w:val="22"/>
          <w:szCs w:val="22"/>
        </w:rPr>
        <w:t>poddziałania 3.3.3</w:t>
      </w:r>
      <w:r w:rsidR="00E04A0A" w:rsidRPr="00E503B1">
        <w:rPr>
          <w:b/>
          <w:bCs/>
          <w:sz w:val="22"/>
          <w:szCs w:val="22"/>
        </w:rPr>
        <w:t xml:space="preserve">: </w:t>
      </w:r>
      <w:r w:rsidR="00FE64F5" w:rsidRPr="00A431C8">
        <w:rPr>
          <w:b/>
          <w:sz w:val="22"/>
          <w:szCs w:val="22"/>
        </w:rPr>
        <w:t>Wsparcie MŚP w promocji marek produktowych – Go to Brand</w:t>
      </w:r>
      <w:r w:rsidR="006C69EF" w:rsidRPr="00A431C8">
        <w:rPr>
          <w:b/>
          <w:sz w:val="22"/>
          <w:szCs w:val="22"/>
        </w:rPr>
        <w:t>.</w:t>
      </w:r>
    </w:p>
    <w:p w14:paraId="3C3B2A17" w14:textId="5853D8D7" w:rsidR="004A3DAA" w:rsidRPr="00A431C8" w:rsidRDefault="002246D6" w:rsidP="0056629C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A431C8">
        <w:rPr>
          <w:sz w:val="22"/>
          <w:szCs w:val="22"/>
        </w:rPr>
        <w:t xml:space="preserve">Wniosek o dofinansowanie </w:t>
      </w:r>
      <w:r w:rsidR="002D4445" w:rsidRPr="00A431C8">
        <w:rPr>
          <w:sz w:val="22"/>
          <w:szCs w:val="22"/>
        </w:rPr>
        <w:t xml:space="preserve">realizacji </w:t>
      </w:r>
      <w:r w:rsidRPr="00A431C8">
        <w:rPr>
          <w:sz w:val="22"/>
          <w:szCs w:val="22"/>
        </w:rPr>
        <w:t>projektu należy złożyć wyłącznie w wersji elektronicznej za pośrednictwem Generatora Wniosków udostępnionego za pośrednictwem strony internetowej PARP (</w:t>
      </w:r>
      <w:r w:rsidR="00C45B8C" w:rsidRPr="00E503B1">
        <w:rPr>
          <w:sz w:val="22"/>
          <w:szCs w:val="22"/>
        </w:rPr>
        <w:t xml:space="preserve">Link do Generatora Wniosków będzie aktywny od </w:t>
      </w:r>
      <w:r w:rsidR="000B7888" w:rsidRPr="00E503B1">
        <w:rPr>
          <w:sz w:val="22"/>
          <w:szCs w:val="22"/>
        </w:rPr>
        <w:t>25</w:t>
      </w:r>
      <w:r w:rsidR="00C45B8C" w:rsidRPr="00E503B1">
        <w:rPr>
          <w:sz w:val="22"/>
          <w:szCs w:val="22"/>
        </w:rPr>
        <w:t xml:space="preserve"> </w:t>
      </w:r>
      <w:r w:rsidR="000B7888" w:rsidRPr="00E503B1">
        <w:rPr>
          <w:sz w:val="22"/>
          <w:szCs w:val="22"/>
        </w:rPr>
        <w:t>lutego</w:t>
      </w:r>
      <w:r w:rsidR="00C45B8C" w:rsidRPr="00E503B1">
        <w:rPr>
          <w:sz w:val="22"/>
          <w:szCs w:val="22"/>
        </w:rPr>
        <w:t xml:space="preserve"> 201</w:t>
      </w:r>
      <w:r w:rsidR="000B7888" w:rsidRPr="00E503B1">
        <w:rPr>
          <w:sz w:val="22"/>
          <w:szCs w:val="22"/>
        </w:rPr>
        <w:t>9</w:t>
      </w:r>
      <w:r w:rsidR="00C45B8C" w:rsidRPr="00E503B1">
        <w:rPr>
          <w:sz w:val="22"/>
          <w:szCs w:val="22"/>
        </w:rPr>
        <w:t xml:space="preserve"> r.</w:t>
      </w:r>
      <w:r w:rsidRPr="00A431C8">
        <w:rPr>
          <w:sz w:val="22"/>
          <w:szCs w:val="22"/>
        </w:rPr>
        <w:t>)</w:t>
      </w:r>
      <w:r w:rsidRPr="00A431C8">
        <w:rPr>
          <w:sz w:val="22"/>
          <w:szCs w:val="22"/>
        </w:rPr>
        <w:br/>
      </w:r>
      <w:r w:rsidR="0056629C" w:rsidRPr="00A431C8">
        <w:rPr>
          <w:sz w:val="22"/>
          <w:szCs w:val="22"/>
        </w:rPr>
        <w:br/>
      </w:r>
      <w:r w:rsidRPr="00A431C8">
        <w:rPr>
          <w:sz w:val="22"/>
          <w:szCs w:val="22"/>
        </w:rPr>
        <w:t>w terminie:</w:t>
      </w:r>
      <w:r w:rsidRPr="00A431C8">
        <w:rPr>
          <w:rStyle w:val="apple-converted-space"/>
          <w:b/>
          <w:bCs/>
          <w:sz w:val="22"/>
          <w:szCs w:val="22"/>
        </w:rPr>
        <w:t> </w:t>
      </w:r>
      <w:r w:rsidR="00B920B9" w:rsidRPr="00A431C8">
        <w:rPr>
          <w:rStyle w:val="Pogrubienie"/>
          <w:sz w:val="22"/>
          <w:szCs w:val="22"/>
        </w:rPr>
        <w:t xml:space="preserve">od </w:t>
      </w:r>
      <w:r w:rsidR="000B7888" w:rsidRPr="00A431C8">
        <w:rPr>
          <w:rStyle w:val="Pogrubienie"/>
          <w:sz w:val="22"/>
          <w:szCs w:val="22"/>
        </w:rPr>
        <w:t>25 lutego 2019</w:t>
      </w:r>
      <w:r w:rsidR="00B920B9" w:rsidRPr="00A431C8">
        <w:rPr>
          <w:rStyle w:val="Pogrubienie"/>
          <w:sz w:val="22"/>
          <w:szCs w:val="22"/>
        </w:rPr>
        <w:t xml:space="preserve"> r. do </w:t>
      </w:r>
      <w:r w:rsidR="000B7888" w:rsidRPr="00A431C8">
        <w:rPr>
          <w:rStyle w:val="Pogrubienie"/>
          <w:sz w:val="22"/>
          <w:szCs w:val="22"/>
        </w:rPr>
        <w:t>4</w:t>
      </w:r>
      <w:r w:rsidR="00B920B9" w:rsidRPr="00A431C8">
        <w:rPr>
          <w:rStyle w:val="Pogrubienie"/>
          <w:sz w:val="22"/>
          <w:szCs w:val="22"/>
        </w:rPr>
        <w:t xml:space="preserve"> </w:t>
      </w:r>
      <w:r w:rsidR="000B7888" w:rsidRPr="00A431C8">
        <w:rPr>
          <w:rStyle w:val="Pogrubienie"/>
          <w:sz w:val="22"/>
          <w:szCs w:val="22"/>
        </w:rPr>
        <w:t>kwietni</w:t>
      </w:r>
      <w:r w:rsidR="002D4445" w:rsidRPr="00A431C8">
        <w:rPr>
          <w:rStyle w:val="Pogrubienie"/>
          <w:sz w:val="22"/>
          <w:szCs w:val="22"/>
        </w:rPr>
        <w:t>a</w:t>
      </w:r>
      <w:r w:rsidR="00B920B9" w:rsidRPr="00A431C8">
        <w:rPr>
          <w:rStyle w:val="Pogrubienie"/>
          <w:sz w:val="22"/>
          <w:szCs w:val="22"/>
        </w:rPr>
        <w:t xml:space="preserve"> 201</w:t>
      </w:r>
      <w:r w:rsidR="000B7888" w:rsidRPr="00A431C8">
        <w:rPr>
          <w:rStyle w:val="Pogrubienie"/>
          <w:sz w:val="22"/>
          <w:szCs w:val="22"/>
        </w:rPr>
        <w:t>9</w:t>
      </w:r>
      <w:r w:rsidR="00B920B9" w:rsidRPr="00A431C8">
        <w:rPr>
          <w:rStyle w:val="Pogrubienie"/>
          <w:sz w:val="22"/>
          <w:szCs w:val="22"/>
        </w:rPr>
        <w:t xml:space="preserve"> r.</w:t>
      </w:r>
    </w:p>
    <w:p w14:paraId="44CA7864" w14:textId="77777777" w:rsidR="002246D6" w:rsidRPr="00A431C8" w:rsidRDefault="002246D6" w:rsidP="0056629C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sz w:val="22"/>
          <w:szCs w:val="22"/>
        </w:rPr>
      </w:pPr>
      <w:r w:rsidRPr="00A431C8">
        <w:rPr>
          <w:sz w:val="22"/>
          <w:szCs w:val="22"/>
        </w:rPr>
        <w:t>(w ostatnim dniu naboru do godz. 16:00:00).</w:t>
      </w:r>
    </w:p>
    <w:p w14:paraId="26796B79" w14:textId="77777777" w:rsidR="00E964CB" w:rsidRPr="00A431C8" w:rsidRDefault="00E964CB" w:rsidP="00B920B9">
      <w:pPr>
        <w:pStyle w:val="NormalnyWeb"/>
        <w:shd w:val="clear" w:color="auto" w:fill="FFFFFF"/>
        <w:spacing w:before="0" w:beforeAutospacing="0" w:after="135" w:afterAutospacing="0" w:line="270" w:lineRule="atLeast"/>
        <w:rPr>
          <w:sz w:val="22"/>
          <w:szCs w:val="22"/>
        </w:rPr>
      </w:pPr>
    </w:p>
    <w:p w14:paraId="1B1CBDF4" w14:textId="77777777" w:rsidR="00D7147A" w:rsidRPr="00A431C8" w:rsidRDefault="00D57AD9" w:rsidP="00A573BE">
      <w:pPr>
        <w:pStyle w:val="NormalnyWeb"/>
        <w:shd w:val="clear" w:color="auto" w:fill="FFFFFF"/>
        <w:spacing w:before="0" w:beforeAutospacing="0" w:after="135" w:afterAutospacing="0" w:line="270" w:lineRule="atLeast"/>
        <w:rPr>
          <w:bCs/>
          <w:sz w:val="22"/>
          <w:szCs w:val="22"/>
        </w:rPr>
      </w:pPr>
      <w:r w:rsidRPr="00E503B1">
        <w:rPr>
          <w:rStyle w:val="Pogrubienie"/>
          <w:sz w:val="22"/>
          <w:szCs w:val="22"/>
        </w:rPr>
        <w:t>Rodzaje projektów podlegających dofinansowaniu</w:t>
      </w:r>
    </w:p>
    <w:p w14:paraId="38AFE793" w14:textId="73E24387" w:rsidR="00D7147A" w:rsidRPr="00A431C8" w:rsidRDefault="00D7147A" w:rsidP="00D7147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31C8">
        <w:rPr>
          <w:rFonts w:ascii="Times New Roman" w:hAnsi="Times New Roman" w:cs="Times New Roman"/>
          <w:color w:val="auto"/>
          <w:sz w:val="22"/>
          <w:szCs w:val="22"/>
        </w:rPr>
        <w:t xml:space="preserve">W ramach poddziałania 3.3.3 PO IR dofinansowanie mogą otrzymać przedsiębiorcy realizujący projekty dotyczące </w:t>
      </w:r>
      <w:r w:rsidR="002D4445" w:rsidRPr="00A431C8">
        <w:rPr>
          <w:rFonts w:ascii="Times New Roman" w:hAnsi="Times New Roman" w:cs="Times New Roman"/>
          <w:color w:val="auto"/>
          <w:sz w:val="22"/>
          <w:szCs w:val="22"/>
        </w:rPr>
        <w:t>uczestnictwa w działaniach promocyjnych przewidzianych w branżowych programach promocji</w:t>
      </w:r>
      <w:r w:rsidRPr="00A431C8">
        <w:rPr>
          <w:rFonts w:ascii="Times New Roman" w:hAnsi="Times New Roman" w:cs="Times New Roman"/>
          <w:color w:val="auto"/>
          <w:sz w:val="22"/>
          <w:szCs w:val="22"/>
        </w:rPr>
        <w:t>, w celu promowania marek produktowych (wyrobów/usług), które mają szansę stać się markami rozpoznawalnymi na rynkach zagranicznych oraz promowania Marki Polskiej Gospodarki.</w:t>
      </w:r>
    </w:p>
    <w:p w14:paraId="4F53B324" w14:textId="77777777" w:rsidR="00D7147A" w:rsidRPr="00A431C8" w:rsidRDefault="00D7147A" w:rsidP="00D57AD9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sz w:val="22"/>
          <w:szCs w:val="22"/>
        </w:rPr>
      </w:pPr>
    </w:p>
    <w:p w14:paraId="590C4385" w14:textId="77777777" w:rsidR="00D57AD9" w:rsidRPr="00A431C8" w:rsidRDefault="00D57AD9" w:rsidP="00A573BE">
      <w:pPr>
        <w:pStyle w:val="NormalnyWeb"/>
        <w:shd w:val="clear" w:color="auto" w:fill="FFFFFF"/>
        <w:spacing w:before="0" w:beforeAutospacing="0" w:after="135" w:afterAutospacing="0" w:line="270" w:lineRule="atLeast"/>
        <w:rPr>
          <w:sz w:val="22"/>
          <w:szCs w:val="22"/>
        </w:rPr>
      </w:pPr>
      <w:r w:rsidRPr="00E503B1">
        <w:rPr>
          <w:rStyle w:val="Pogrubienie"/>
          <w:sz w:val="22"/>
          <w:szCs w:val="22"/>
        </w:rPr>
        <w:t>Rodzaje podmiotów mogących ubiegać się o dofinansowanie</w:t>
      </w:r>
    </w:p>
    <w:p w14:paraId="46871E2E" w14:textId="77777777" w:rsidR="00AA7DD9" w:rsidRPr="00A431C8" w:rsidRDefault="00B920B9" w:rsidP="00B920B9">
      <w:pPr>
        <w:pStyle w:val="NormalnyWeb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A431C8">
        <w:rPr>
          <w:sz w:val="22"/>
          <w:szCs w:val="22"/>
        </w:rPr>
        <w:t xml:space="preserve">O dofinansowanie w ramach konkursu mogą ubiegać się wyłącznie podmioty spełniające kryteria </w:t>
      </w:r>
      <w:proofErr w:type="spellStart"/>
      <w:r w:rsidRPr="00A431C8">
        <w:rPr>
          <w:sz w:val="22"/>
          <w:szCs w:val="22"/>
        </w:rPr>
        <w:t>mikroprzedsiębiorcy</w:t>
      </w:r>
      <w:proofErr w:type="spellEnd"/>
      <w:r w:rsidRPr="00A431C8">
        <w:rPr>
          <w:sz w:val="22"/>
          <w:szCs w:val="22"/>
        </w:rPr>
        <w:t>, małego lub średniego przedsiębiorcy</w:t>
      </w:r>
      <w:r w:rsidR="00BD5D02" w:rsidRPr="00A431C8">
        <w:rPr>
          <w:sz w:val="22"/>
          <w:szCs w:val="22"/>
        </w:rPr>
        <w:t xml:space="preserve"> w myśl Załącznika I do rozporządzenia KE 651/2014 i </w:t>
      </w:r>
      <w:r w:rsidR="00BD5D02" w:rsidRPr="00E503B1">
        <w:rPr>
          <w:sz w:val="22"/>
          <w:szCs w:val="22"/>
        </w:rPr>
        <w:t>prowadzący działalność gospodarczą na terytorium Rzeczpospolitej Polskiej potwierdzoną wpisem do odpowiedniego rejestru</w:t>
      </w:r>
      <w:r w:rsidRPr="00A431C8">
        <w:rPr>
          <w:sz w:val="22"/>
          <w:szCs w:val="22"/>
        </w:rPr>
        <w:t>.</w:t>
      </w:r>
    </w:p>
    <w:p w14:paraId="489DB4E2" w14:textId="77777777" w:rsidR="002246D6" w:rsidRPr="00A431C8" w:rsidRDefault="002246D6" w:rsidP="00A573BE">
      <w:pPr>
        <w:pStyle w:val="NormalnyWeb"/>
        <w:shd w:val="clear" w:color="auto" w:fill="FFFFFF"/>
        <w:spacing w:before="0" w:beforeAutospacing="0" w:after="135" w:afterAutospacing="0" w:line="270" w:lineRule="atLeast"/>
        <w:rPr>
          <w:sz w:val="22"/>
          <w:szCs w:val="22"/>
        </w:rPr>
      </w:pPr>
      <w:r w:rsidRPr="00A431C8">
        <w:rPr>
          <w:rStyle w:val="Pogrubienie"/>
          <w:sz w:val="22"/>
          <w:szCs w:val="22"/>
        </w:rPr>
        <w:t xml:space="preserve">Kwota </w:t>
      </w:r>
      <w:r w:rsidR="00874271" w:rsidRPr="00A431C8">
        <w:rPr>
          <w:rStyle w:val="Pogrubienie"/>
          <w:sz w:val="22"/>
          <w:szCs w:val="22"/>
        </w:rPr>
        <w:t>środków przeznaczona</w:t>
      </w:r>
      <w:r w:rsidRPr="00A431C8">
        <w:rPr>
          <w:rStyle w:val="Pogrubienie"/>
          <w:sz w:val="22"/>
          <w:szCs w:val="22"/>
        </w:rPr>
        <w:t xml:space="preserve"> na dofinansowanie projektów:</w:t>
      </w:r>
    </w:p>
    <w:p w14:paraId="65312AB3" w14:textId="77777777" w:rsidR="00874271" w:rsidRPr="00A431C8" w:rsidRDefault="00B920B9" w:rsidP="00B920B9">
      <w:pPr>
        <w:pStyle w:val="NormalnyWeb"/>
        <w:shd w:val="clear" w:color="auto" w:fill="FFFFFF"/>
        <w:spacing w:line="270" w:lineRule="atLeast"/>
        <w:rPr>
          <w:rStyle w:val="Pogrubienie"/>
          <w:b w:val="0"/>
          <w:bCs w:val="0"/>
          <w:sz w:val="22"/>
          <w:szCs w:val="22"/>
        </w:rPr>
      </w:pPr>
      <w:r w:rsidRPr="00A431C8">
        <w:rPr>
          <w:sz w:val="22"/>
          <w:szCs w:val="22"/>
        </w:rPr>
        <w:t xml:space="preserve">1) zlokalizowanych w województwie mazowieckim wynosi </w:t>
      </w:r>
      <w:r w:rsidR="00A20D5C" w:rsidRPr="00A431C8">
        <w:rPr>
          <w:sz w:val="22"/>
          <w:szCs w:val="22"/>
        </w:rPr>
        <w:t>3</w:t>
      </w:r>
      <w:r w:rsidR="006C69EF" w:rsidRPr="00A431C8">
        <w:rPr>
          <w:sz w:val="22"/>
          <w:szCs w:val="22"/>
        </w:rPr>
        <w:t>0</w:t>
      </w:r>
      <w:r w:rsidR="00052F4A" w:rsidRPr="00A431C8">
        <w:rPr>
          <w:sz w:val="22"/>
          <w:szCs w:val="22"/>
        </w:rPr>
        <w:t> 000 000</w:t>
      </w:r>
      <w:r w:rsidRPr="00A431C8">
        <w:rPr>
          <w:sz w:val="22"/>
          <w:szCs w:val="22"/>
        </w:rPr>
        <w:t xml:space="preserve"> zł</w:t>
      </w:r>
      <w:r w:rsidR="00A573BE" w:rsidRPr="00A431C8">
        <w:rPr>
          <w:sz w:val="22"/>
          <w:szCs w:val="22"/>
        </w:rPr>
        <w:t>;</w:t>
      </w:r>
      <w:r w:rsidRPr="00A431C8">
        <w:rPr>
          <w:sz w:val="22"/>
          <w:szCs w:val="22"/>
        </w:rPr>
        <w:br/>
        <w:t xml:space="preserve">2) zlokalizowanych w województwach innych niż mazowieckie wynosi </w:t>
      </w:r>
      <w:r w:rsidR="00052F4A" w:rsidRPr="00A431C8">
        <w:rPr>
          <w:sz w:val="22"/>
          <w:szCs w:val="22"/>
        </w:rPr>
        <w:t>1</w:t>
      </w:r>
      <w:r w:rsidR="00A20D5C" w:rsidRPr="00A431C8">
        <w:rPr>
          <w:sz w:val="22"/>
          <w:szCs w:val="22"/>
        </w:rPr>
        <w:t>2</w:t>
      </w:r>
      <w:r w:rsidR="006C69EF" w:rsidRPr="00A431C8">
        <w:rPr>
          <w:sz w:val="22"/>
          <w:szCs w:val="22"/>
        </w:rPr>
        <w:t>0</w:t>
      </w:r>
      <w:r w:rsidRPr="00A431C8">
        <w:rPr>
          <w:sz w:val="22"/>
          <w:szCs w:val="22"/>
        </w:rPr>
        <w:t xml:space="preserve"> 000 000 zł.</w:t>
      </w:r>
    </w:p>
    <w:p w14:paraId="7CD1F2B8" w14:textId="3C4D2AEB" w:rsidR="000B7888" w:rsidRPr="00302523" w:rsidRDefault="003D535D" w:rsidP="00325F57">
      <w:pPr>
        <w:pStyle w:val="NormalnyWeb"/>
        <w:shd w:val="clear" w:color="auto" w:fill="FFFFFF"/>
        <w:spacing w:before="0" w:beforeAutospacing="0" w:after="135" w:afterAutospacing="0" w:line="270" w:lineRule="atLeast"/>
        <w:rPr>
          <w:rStyle w:val="Pogrubienie"/>
          <w:rFonts w:asciiTheme="minorHAnsi" w:eastAsiaTheme="minorEastAsia" w:hAnsiTheme="minorHAnsi" w:cstheme="minorBidi"/>
          <w:b w:val="0"/>
          <w:sz w:val="22"/>
          <w:szCs w:val="22"/>
        </w:rPr>
      </w:pPr>
      <w:r w:rsidRPr="00302523">
        <w:rPr>
          <w:rStyle w:val="Pogrubienie"/>
          <w:sz w:val="22"/>
          <w:szCs w:val="22"/>
        </w:rPr>
        <w:t xml:space="preserve">Maksymalna wartość kosztów kwalifikowalnych projektu </w:t>
      </w:r>
      <w:r w:rsidRPr="00302523">
        <w:rPr>
          <w:rStyle w:val="Pogrubienie"/>
          <w:b w:val="0"/>
          <w:sz w:val="22"/>
          <w:szCs w:val="22"/>
        </w:rPr>
        <w:t xml:space="preserve">wynosi </w:t>
      </w:r>
      <w:r w:rsidR="00052F4A" w:rsidRPr="00302523">
        <w:rPr>
          <w:rStyle w:val="Pogrubienie"/>
          <w:b w:val="0"/>
          <w:sz w:val="22"/>
          <w:szCs w:val="22"/>
        </w:rPr>
        <w:t>1 0</w:t>
      </w:r>
      <w:r w:rsidRPr="00302523">
        <w:rPr>
          <w:rStyle w:val="Pogrubienie"/>
          <w:b w:val="0"/>
          <w:sz w:val="22"/>
          <w:szCs w:val="22"/>
        </w:rPr>
        <w:t>00 000 zł</w:t>
      </w:r>
      <w:r w:rsidR="000B7888" w:rsidRPr="00302523">
        <w:rPr>
          <w:rStyle w:val="Pogrubienie"/>
          <w:b w:val="0"/>
          <w:sz w:val="22"/>
          <w:szCs w:val="22"/>
        </w:rPr>
        <w:t>.</w:t>
      </w:r>
    </w:p>
    <w:p w14:paraId="280FD138" w14:textId="77743B61" w:rsidR="003434DE" w:rsidRPr="00A431C8" w:rsidRDefault="000B7888" w:rsidP="00325F57">
      <w:pPr>
        <w:pStyle w:val="NormalnyWeb"/>
        <w:shd w:val="clear" w:color="auto" w:fill="FFFFFF"/>
        <w:spacing w:before="0" w:beforeAutospacing="0" w:after="135" w:afterAutospacing="0" w:line="270" w:lineRule="atLeast"/>
        <w:rPr>
          <w:rStyle w:val="Pogrubienie"/>
          <w:b w:val="0"/>
          <w:bCs w:val="0"/>
          <w:sz w:val="22"/>
          <w:szCs w:val="22"/>
        </w:rPr>
      </w:pPr>
      <w:r w:rsidRPr="00A431C8">
        <w:rPr>
          <w:rStyle w:val="Pogrubienie"/>
          <w:sz w:val="22"/>
          <w:szCs w:val="22"/>
        </w:rPr>
        <w:t xml:space="preserve">Maksymalna wartość dofinansowania projektu </w:t>
      </w:r>
      <w:r w:rsidRPr="00A431C8">
        <w:rPr>
          <w:rStyle w:val="Pogrubienie"/>
          <w:b w:val="0"/>
          <w:sz w:val="22"/>
          <w:szCs w:val="22"/>
        </w:rPr>
        <w:t>wynosi 4</w:t>
      </w:r>
      <w:r w:rsidR="00E503B1">
        <w:rPr>
          <w:rStyle w:val="Pogrubienie"/>
          <w:b w:val="0"/>
          <w:sz w:val="22"/>
          <w:szCs w:val="22"/>
        </w:rPr>
        <w:t>3</w:t>
      </w:r>
      <w:r w:rsidRPr="00A431C8">
        <w:rPr>
          <w:rStyle w:val="Pogrubienie"/>
          <w:b w:val="0"/>
          <w:sz w:val="22"/>
          <w:szCs w:val="22"/>
        </w:rPr>
        <w:t>0 </w:t>
      </w:r>
      <w:r w:rsidR="00E503B1">
        <w:rPr>
          <w:rStyle w:val="Pogrubienie"/>
          <w:b w:val="0"/>
          <w:sz w:val="22"/>
          <w:szCs w:val="22"/>
        </w:rPr>
        <w:t>28</w:t>
      </w:r>
      <w:r w:rsidRPr="00A431C8">
        <w:rPr>
          <w:rStyle w:val="Pogrubienie"/>
          <w:b w:val="0"/>
          <w:sz w:val="22"/>
          <w:szCs w:val="22"/>
        </w:rPr>
        <w:t>0,00 zł i stanowi równowartość 100 000 euro przeliczonych po kursie z dnia ogłoszenia konkursu.</w:t>
      </w:r>
    </w:p>
    <w:p w14:paraId="29C5DB1A" w14:textId="23ABE8CA" w:rsidR="003D535D" w:rsidRPr="00A431C8" w:rsidRDefault="003D535D" w:rsidP="00A573BE">
      <w:pPr>
        <w:pStyle w:val="NormalnyWeb"/>
        <w:shd w:val="clear" w:color="auto" w:fill="FFFFFF"/>
        <w:spacing w:line="270" w:lineRule="atLeast"/>
        <w:rPr>
          <w:sz w:val="22"/>
          <w:szCs w:val="22"/>
        </w:rPr>
      </w:pPr>
      <w:r w:rsidRPr="00A431C8">
        <w:rPr>
          <w:rStyle w:val="Pogrubienie"/>
          <w:sz w:val="22"/>
          <w:szCs w:val="22"/>
        </w:rPr>
        <w:lastRenderedPageBreak/>
        <w:t>Maksymalna intensywność dofinansowania wynosi:</w:t>
      </w:r>
    </w:p>
    <w:p w14:paraId="2673393C" w14:textId="77777777" w:rsidR="003D535D" w:rsidRPr="00A431C8" w:rsidRDefault="003D535D" w:rsidP="00A431C8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35" w:afterAutospacing="0" w:line="270" w:lineRule="atLeast"/>
        <w:rPr>
          <w:sz w:val="22"/>
          <w:szCs w:val="22"/>
        </w:rPr>
      </w:pPr>
      <w:r w:rsidRPr="00A431C8">
        <w:rPr>
          <w:sz w:val="22"/>
          <w:szCs w:val="22"/>
        </w:rPr>
        <w:t xml:space="preserve">w przypadku wyboru przez wnioskodawcę formy dofinansowania w postaci pomocy publicznej na sfinansowanie kosztów wynajmu, budowy i obsługi stoiska wystawowego - do </w:t>
      </w:r>
      <w:r w:rsidRPr="00A431C8">
        <w:rPr>
          <w:b/>
          <w:sz w:val="22"/>
          <w:szCs w:val="22"/>
        </w:rPr>
        <w:t>50%</w:t>
      </w:r>
      <w:r w:rsidRPr="00A431C8">
        <w:rPr>
          <w:sz w:val="22"/>
          <w:szCs w:val="22"/>
        </w:rPr>
        <w:t xml:space="preserve"> wartości kosztów kwalifikowalnych;</w:t>
      </w:r>
    </w:p>
    <w:p w14:paraId="74C82635" w14:textId="77777777" w:rsidR="003D535D" w:rsidRPr="00A431C8" w:rsidRDefault="003D535D" w:rsidP="003D535D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35" w:afterAutospacing="0" w:line="270" w:lineRule="atLeast"/>
        <w:rPr>
          <w:sz w:val="22"/>
          <w:szCs w:val="22"/>
        </w:rPr>
      </w:pPr>
      <w:r w:rsidRPr="00A431C8">
        <w:rPr>
          <w:sz w:val="22"/>
          <w:szCs w:val="22"/>
        </w:rPr>
        <w:t>w przypadku wyboru przez wnioskodawcę formy dofinansowania w postaci tylko pomocy de minimis w zakresie kosztów projektu:</w:t>
      </w:r>
      <w:r w:rsidRPr="00A431C8">
        <w:rPr>
          <w:sz w:val="22"/>
          <w:szCs w:val="22"/>
        </w:rPr>
        <w:br/>
        <w:t xml:space="preserve">- do </w:t>
      </w:r>
      <w:r w:rsidRPr="00A431C8">
        <w:rPr>
          <w:rStyle w:val="Pogrubienie"/>
          <w:sz w:val="22"/>
          <w:szCs w:val="22"/>
        </w:rPr>
        <w:t>60%</w:t>
      </w:r>
      <w:r w:rsidRPr="00A431C8">
        <w:rPr>
          <w:sz w:val="22"/>
          <w:szCs w:val="22"/>
        </w:rPr>
        <w:t xml:space="preserve"> - dla średniego przedsiębiorcy;</w:t>
      </w:r>
      <w:r w:rsidRPr="00A431C8">
        <w:rPr>
          <w:sz w:val="22"/>
          <w:szCs w:val="22"/>
        </w:rPr>
        <w:br/>
        <w:t xml:space="preserve">- do </w:t>
      </w:r>
      <w:r w:rsidRPr="00A431C8">
        <w:rPr>
          <w:rStyle w:val="Pogrubienie"/>
          <w:sz w:val="22"/>
          <w:szCs w:val="22"/>
        </w:rPr>
        <w:t>75%</w:t>
      </w:r>
      <w:r w:rsidRPr="00A431C8">
        <w:rPr>
          <w:sz w:val="22"/>
          <w:szCs w:val="22"/>
        </w:rPr>
        <w:t xml:space="preserve"> - dla małego przedsiębiorcy;</w:t>
      </w:r>
      <w:r w:rsidRPr="00A431C8">
        <w:rPr>
          <w:sz w:val="22"/>
          <w:szCs w:val="22"/>
        </w:rPr>
        <w:br/>
        <w:t xml:space="preserve">- do </w:t>
      </w:r>
      <w:r w:rsidRPr="00A431C8">
        <w:rPr>
          <w:rStyle w:val="Pogrubienie"/>
          <w:sz w:val="22"/>
          <w:szCs w:val="22"/>
        </w:rPr>
        <w:t>80%</w:t>
      </w:r>
      <w:r w:rsidRPr="00A431C8">
        <w:rPr>
          <w:sz w:val="22"/>
          <w:szCs w:val="22"/>
        </w:rPr>
        <w:t xml:space="preserve"> - dla </w:t>
      </w:r>
      <w:proofErr w:type="spellStart"/>
      <w:r w:rsidRPr="00A431C8">
        <w:rPr>
          <w:sz w:val="22"/>
          <w:szCs w:val="22"/>
        </w:rPr>
        <w:t>mikroprzedsiębiorcy</w:t>
      </w:r>
      <w:proofErr w:type="spellEnd"/>
      <w:r w:rsidRPr="00A431C8">
        <w:rPr>
          <w:sz w:val="22"/>
          <w:szCs w:val="22"/>
        </w:rPr>
        <w:t xml:space="preserve"> z województwa mazowieckiego;</w:t>
      </w:r>
      <w:r w:rsidRPr="00A431C8">
        <w:rPr>
          <w:sz w:val="22"/>
          <w:szCs w:val="22"/>
        </w:rPr>
        <w:br/>
        <w:t xml:space="preserve">- do </w:t>
      </w:r>
      <w:r w:rsidRPr="00A431C8">
        <w:rPr>
          <w:rStyle w:val="Pogrubienie"/>
          <w:sz w:val="22"/>
          <w:szCs w:val="22"/>
        </w:rPr>
        <w:t>85%</w:t>
      </w:r>
      <w:r w:rsidRPr="00A431C8">
        <w:rPr>
          <w:sz w:val="22"/>
          <w:szCs w:val="22"/>
        </w:rPr>
        <w:t xml:space="preserve"> - dla pozostałych </w:t>
      </w:r>
      <w:proofErr w:type="spellStart"/>
      <w:r w:rsidRPr="00A431C8">
        <w:rPr>
          <w:sz w:val="22"/>
          <w:szCs w:val="22"/>
        </w:rPr>
        <w:t>mikroprzedsiębiorców</w:t>
      </w:r>
      <w:proofErr w:type="spellEnd"/>
      <w:r w:rsidRPr="00A431C8">
        <w:rPr>
          <w:sz w:val="22"/>
          <w:szCs w:val="22"/>
        </w:rPr>
        <w:t>.</w:t>
      </w:r>
    </w:p>
    <w:p w14:paraId="5CDF9FE6" w14:textId="7773FD12" w:rsidR="00FB4356" w:rsidRPr="00E503B1" w:rsidRDefault="00FB4356" w:rsidP="00A573BE">
      <w:pPr>
        <w:pStyle w:val="NormalnyWeb"/>
        <w:shd w:val="clear" w:color="auto" w:fill="FFFFFF"/>
        <w:spacing w:before="0" w:beforeAutospacing="0" w:after="135" w:afterAutospacing="0" w:line="270" w:lineRule="atLeast"/>
        <w:rPr>
          <w:rStyle w:val="Pogrubienie"/>
          <w:sz w:val="22"/>
          <w:szCs w:val="22"/>
        </w:rPr>
      </w:pPr>
      <w:r w:rsidRPr="00E503B1">
        <w:rPr>
          <w:rStyle w:val="Pogrubienie"/>
          <w:sz w:val="22"/>
          <w:szCs w:val="22"/>
        </w:rPr>
        <w:t>Rodzaje kosztów kwalifikujących się do dofinansowania</w:t>
      </w:r>
      <w:r w:rsidR="00D6444E" w:rsidRPr="00E503B1">
        <w:rPr>
          <w:rStyle w:val="Pogrubienie"/>
          <w:sz w:val="22"/>
          <w:szCs w:val="22"/>
        </w:rPr>
        <w:t>:</w:t>
      </w:r>
    </w:p>
    <w:p w14:paraId="0A062209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wynajmu, budowy i obsługi stoiska wystawowego podczas uczestnictwa MŚP w da</w:t>
      </w:r>
      <w:r w:rsidR="00A573BE" w:rsidRPr="00A431C8">
        <w:rPr>
          <w:sz w:val="22"/>
          <w:szCs w:val="22"/>
        </w:rPr>
        <w:t>nych targach lub danej wystawie,</w:t>
      </w:r>
    </w:p>
    <w:p w14:paraId="285460D4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usługi doradczej dotyczącej umi</w:t>
      </w:r>
      <w:r w:rsidR="00A573BE" w:rsidRPr="00A431C8">
        <w:rPr>
          <w:sz w:val="22"/>
          <w:szCs w:val="22"/>
        </w:rPr>
        <w:t>ędzynarodowienia przedsiębiorcy,</w:t>
      </w:r>
    </w:p>
    <w:p w14:paraId="2BBA8E7A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</w:t>
      </w:r>
      <w:r w:rsidR="00A573BE" w:rsidRPr="00A431C8">
        <w:rPr>
          <w:sz w:val="22"/>
          <w:szCs w:val="22"/>
        </w:rPr>
        <w:t xml:space="preserve"> służbowej poza granicami kraju,</w:t>
      </w:r>
    </w:p>
    <w:p w14:paraId="2EF8B550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 xml:space="preserve">koszty transportu i ubezpieczenia osób i eksponatów w związku z udziałem w </w:t>
      </w:r>
      <w:r w:rsidR="00A573BE" w:rsidRPr="00A431C8">
        <w:rPr>
          <w:sz w:val="22"/>
          <w:szCs w:val="22"/>
        </w:rPr>
        <w:t>targach i misjach gospodarczych,</w:t>
      </w:r>
    </w:p>
    <w:p w14:paraId="1650937C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rezerwacji miejsca wystawowego na targach, opłaty rejestracyjnej za udział w targach o</w:t>
      </w:r>
      <w:r w:rsidR="00A573BE" w:rsidRPr="00A431C8">
        <w:rPr>
          <w:sz w:val="22"/>
          <w:szCs w:val="22"/>
        </w:rPr>
        <w:t>raz wpisu do katalogu targowego,</w:t>
      </w:r>
    </w:p>
    <w:p w14:paraId="495FF4B2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</w:t>
      </w:r>
      <w:r w:rsidR="00A573BE" w:rsidRPr="00A431C8">
        <w:rPr>
          <w:sz w:val="22"/>
          <w:szCs w:val="22"/>
        </w:rPr>
        <w:t>zty reklamy w mediach targowych,</w:t>
      </w:r>
    </w:p>
    <w:p w14:paraId="013B2F27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udziału w seminari</w:t>
      </w:r>
      <w:r w:rsidR="00A573BE" w:rsidRPr="00A431C8">
        <w:rPr>
          <w:sz w:val="22"/>
          <w:szCs w:val="22"/>
        </w:rPr>
        <w:t>ach, kongresach i konferencjach,</w:t>
      </w:r>
    </w:p>
    <w:p w14:paraId="568CA084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organizacji pokazów, prezentacji i degustacji produktów w zakr</w:t>
      </w:r>
      <w:r w:rsidR="00A573BE" w:rsidRPr="00A431C8">
        <w:rPr>
          <w:sz w:val="22"/>
          <w:szCs w:val="22"/>
        </w:rPr>
        <w:t>esie promocji marki produktowej,</w:t>
      </w:r>
    </w:p>
    <w:p w14:paraId="6BF6CE61" w14:textId="77777777" w:rsidR="00D7147A" w:rsidRPr="00A431C8" w:rsidRDefault="00D7147A" w:rsidP="00A573B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135" w:afterAutospacing="0" w:line="270" w:lineRule="atLeast"/>
        <w:ind w:left="426" w:hanging="426"/>
        <w:rPr>
          <w:sz w:val="22"/>
          <w:szCs w:val="22"/>
        </w:rPr>
      </w:pPr>
      <w:r w:rsidRPr="00A431C8">
        <w:rPr>
          <w:sz w:val="22"/>
          <w:szCs w:val="22"/>
        </w:rPr>
        <w:t>koszty informacyjno-promoc</w:t>
      </w:r>
      <w:r w:rsidR="006C69EF" w:rsidRPr="00A431C8">
        <w:rPr>
          <w:sz w:val="22"/>
          <w:szCs w:val="22"/>
        </w:rPr>
        <w:t>yjne projektu</w:t>
      </w:r>
      <w:r w:rsidRPr="00A431C8">
        <w:rPr>
          <w:sz w:val="22"/>
          <w:szCs w:val="22"/>
        </w:rPr>
        <w:t>.</w:t>
      </w:r>
    </w:p>
    <w:p w14:paraId="76585027" w14:textId="77777777" w:rsidR="00D7147A" w:rsidRPr="00A431C8" w:rsidRDefault="00D7147A" w:rsidP="00D7147A">
      <w:pPr>
        <w:pStyle w:val="NormalnyWeb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A431C8">
        <w:rPr>
          <w:sz w:val="22"/>
          <w:szCs w:val="22"/>
        </w:rPr>
        <w:t>Szczegółowe informacje na temat kosztów oraz działań promocyjnych podlegających dofinansowaniu znajdują się w Regulaminie konkursu, w szczególności w § 5.</w:t>
      </w:r>
    </w:p>
    <w:p w14:paraId="3507DE2E" w14:textId="77777777" w:rsidR="00FB4356" w:rsidRPr="00A431C8" w:rsidRDefault="00FB4356" w:rsidP="00A573BE">
      <w:pPr>
        <w:pStyle w:val="NormalnyWeb"/>
        <w:shd w:val="clear" w:color="auto" w:fill="FFFFFF"/>
        <w:spacing w:before="0" w:beforeAutospacing="0" w:after="135" w:afterAutospacing="0" w:line="270" w:lineRule="atLeast"/>
        <w:rPr>
          <w:sz w:val="22"/>
          <w:szCs w:val="22"/>
        </w:rPr>
      </w:pPr>
      <w:r w:rsidRPr="00E503B1">
        <w:rPr>
          <w:rStyle w:val="Pogrubienie"/>
          <w:sz w:val="22"/>
          <w:szCs w:val="22"/>
        </w:rPr>
        <w:t>Zasady przeprowadzania konkursu</w:t>
      </w:r>
    </w:p>
    <w:p w14:paraId="09E367DA" w14:textId="77777777" w:rsidR="00BE51B1" w:rsidRPr="00A431C8" w:rsidRDefault="00BE51B1" w:rsidP="00BE51B1">
      <w:pPr>
        <w:spacing w:after="135" w:line="270" w:lineRule="atLeast"/>
        <w:jc w:val="both"/>
        <w:rPr>
          <w:rFonts w:ascii="Times New Roman" w:eastAsia="Times New Roman" w:hAnsi="Times New Roman" w:cs="Times New Roman"/>
        </w:rPr>
      </w:pPr>
      <w:r w:rsidRPr="00A431C8">
        <w:rPr>
          <w:rFonts w:ascii="Times New Roman" w:eastAsia="Times New Roman" w:hAnsi="Times New Roman" w:cs="Times New Roman"/>
        </w:rPr>
        <w:t>Szczegółowe informacje na temat zasad wyboru projektów oraz przeprowadzania konkursu znajdują się w Regulaminie konkursu.</w:t>
      </w:r>
    </w:p>
    <w:p w14:paraId="7413C134" w14:textId="6CC8147A" w:rsidR="00BE51B1" w:rsidRPr="00A431C8" w:rsidRDefault="00BE51B1" w:rsidP="00BE51B1">
      <w:pPr>
        <w:spacing w:after="120"/>
        <w:jc w:val="both"/>
        <w:rPr>
          <w:rFonts w:ascii="Times New Roman" w:hAnsi="Times New Roman" w:cs="Times New Roman"/>
        </w:rPr>
      </w:pPr>
      <w:r w:rsidRPr="00A431C8">
        <w:rPr>
          <w:rFonts w:ascii="Times New Roman" w:hAnsi="Times New Roman" w:cs="Times New Roman"/>
        </w:rPr>
        <w:t>Przewidywany termin rozstrzygnięcia konkursu</w:t>
      </w:r>
      <w:r w:rsidRPr="00A431C8" w:rsidDel="002402AC">
        <w:rPr>
          <w:rFonts w:ascii="Times New Roman" w:hAnsi="Times New Roman" w:cs="Times New Roman"/>
        </w:rPr>
        <w:t xml:space="preserve"> </w:t>
      </w:r>
      <w:r w:rsidRPr="00A431C8">
        <w:rPr>
          <w:rFonts w:ascii="Times New Roman" w:hAnsi="Times New Roman" w:cs="Times New Roman"/>
        </w:rPr>
        <w:t xml:space="preserve">– </w:t>
      </w:r>
      <w:r w:rsidR="005F5800">
        <w:rPr>
          <w:rFonts w:ascii="Times New Roman" w:hAnsi="Times New Roman" w:cs="Times New Roman"/>
        </w:rPr>
        <w:t>8</w:t>
      </w:r>
      <w:bookmarkStart w:id="0" w:name="_GoBack"/>
      <w:bookmarkEnd w:id="0"/>
      <w:r w:rsidR="00302523">
        <w:rPr>
          <w:rFonts w:ascii="Times New Roman" w:hAnsi="Times New Roman" w:cs="Times New Roman"/>
        </w:rPr>
        <w:t>0</w:t>
      </w:r>
      <w:r w:rsidR="00C45B8C" w:rsidRPr="00A431C8">
        <w:rPr>
          <w:rFonts w:ascii="Times New Roman" w:hAnsi="Times New Roman" w:cs="Times New Roman"/>
        </w:rPr>
        <w:t xml:space="preserve"> dni</w:t>
      </w:r>
      <w:r w:rsidRPr="00A431C8">
        <w:rPr>
          <w:rFonts w:ascii="Times New Roman" w:hAnsi="Times New Roman" w:cs="Times New Roman"/>
        </w:rPr>
        <w:t xml:space="preserve"> od dnia zamknięcia naboru wniosków o</w:t>
      </w:r>
      <w:r w:rsidR="00A431C8">
        <w:rPr>
          <w:rFonts w:ascii="Times New Roman" w:hAnsi="Times New Roman" w:cs="Times New Roman"/>
        </w:rPr>
        <w:t> </w:t>
      </w:r>
      <w:r w:rsidRPr="00A431C8">
        <w:rPr>
          <w:rFonts w:ascii="Times New Roman" w:hAnsi="Times New Roman" w:cs="Times New Roman"/>
        </w:rPr>
        <w:t xml:space="preserve">dofinansowanie. </w:t>
      </w:r>
    </w:p>
    <w:p w14:paraId="34E7CBC5" w14:textId="1FD2204A" w:rsidR="002246D6" w:rsidRPr="00A431C8" w:rsidRDefault="00BE51B1" w:rsidP="00BE51B1">
      <w:pPr>
        <w:pStyle w:val="NormalnyWeb"/>
        <w:shd w:val="clear" w:color="auto" w:fill="FFFFFF"/>
        <w:spacing w:before="0" w:beforeAutospacing="0" w:after="135" w:afterAutospacing="0" w:line="270" w:lineRule="atLeast"/>
        <w:jc w:val="both"/>
        <w:rPr>
          <w:sz w:val="22"/>
          <w:szCs w:val="22"/>
        </w:rPr>
      </w:pPr>
      <w:r w:rsidRPr="00E503B1">
        <w:rPr>
          <w:sz w:val="22"/>
          <w:szCs w:val="22"/>
        </w:rPr>
        <w:t xml:space="preserve">Odpowiedzi na pytania dotyczące procedury wyboru projektów oraz składania wniosków </w:t>
      </w:r>
      <w:r w:rsidRPr="00E503B1">
        <w:rPr>
          <w:sz w:val="22"/>
          <w:szCs w:val="22"/>
        </w:rPr>
        <w:br/>
        <w:t xml:space="preserve">o dofinansowanie w ramach poddziałania (FAQ) znajdują się na stronie poddziałania. Ewentualne </w:t>
      </w:r>
      <w:r w:rsidRPr="00E503B1">
        <w:rPr>
          <w:sz w:val="22"/>
          <w:szCs w:val="22"/>
        </w:rPr>
        <w:lastRenderedPageBreak/>
        <w:t xml:space="preserve">pytania można przesyłać za pośrednictwem formularza kontaktowego dostępnego na stronie poddziałania. Wyjaśnień dotyczących konkursu udziela również Informatorium PARP odpowiadając na zapytania kierowane na adres poczty elektronicznej: </w:t>
      </w:r>
      <w:hyperlink r:id="rId8">
        <w:r w:rsidRPr="00A431C8">
          <w:rPr>
            <w:rStyle w:val="czeinternetowe"/>
            <w:color w:val="auto"/>
            <w:sz w:val="22"/>
            <w:szCs w:val="22"/>
          </w:rPr>
          <w:t>info@parp.gov.pl</w:t>
        </w:r>
      </w:hyperlink>
      <w:r w:rsidRPr="00E503B1">
        <w:rPr>
          <w:sz w:val="22"/>
          <w:szCs w:val="22"/>
        </w:rPr>
        <w:t xml:space="preserve"> oraz telefonicznie pod numerami </w:t>
      </w:r>
      <w:r w:rsidR="00302523" w:rsidRPr="00302523">
        <w:rPr>
          <w:sz w:val="22"/>
          <w:szCs w:val="22"/>
        </w:rPr>
        <w:t>22 574 07 07 lub 0 801 332 202</w:t>
      </w:r>
      <w:r w:rsidRPr="00E503B1">
        <w:rPr>
          <w:sz w:val="22"/>
          <w:szCs w:val="22"/>
        </w:rPr>
        <w:t>.</w:t>
      </w:r>
    </w:p>
    <w:p w14:paraId="3B81235A" w14:textId="77777777" w:rsidR="00E82923" w:rsidRPr="00A431C8" w:rsidRDefault="00E82923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both"/>
        <w:rPr>
          <w:sz w:val="22"/>
          <w:szCs w:val="22"/>
        </w:rPr>
      </w:pPr>
    </w:p>
    <w:p w14:paraId="643604EA" w14:textId="77777777" w:rsidR="002246D6" w:rsidRPr="00A431C8" w:rsidRDefault="00FB4356" w:rsidP="00D57AD9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sz w:val="22"/>
          <w:szCs w:val="22"/>
        </w:rPr>
      </w:pPr>
      <w:r w:rsidRPr="00A431C8">
        <w:rPr>
          <w:rStyle w:val="Pogrubienie"/>
          <w:sz w:val="22"/>
          <w:szCs w:val="22"/>
        </w:rPr>
        <w:t xml:space="preserve">Pełna dokumentacja dla poddziałania </w:t>
      </w:r>
      <w:r w:rsidR="003D535D" w:rsidRPr="00A431C8">
        <w:rPr>
          <w:rStyle w:val="Pogrubienie"/>
          <w:sz w:val="22"/>
          <w:szCs w:val="22"/>
        </w:rPr>
        <w:t>3.3.3</w:t>
      </w:r>
      <w:r w:rsidRPr="00A431C8">
        <w:rPr>
          <w:rStyle w:val="Pogrubienie"/>
          <w:sz w:val="22"/>
          <w:szCs w:val="22"/>
        </w:rPr>
        <w:t xml:space="preserve"> POIR</w:t>
      </w:r>
    </w:p>
    <w:p w14:paraId="07678151" w14:textId="1CC66398" w:rsidR="002246D6" w:rsidRPr="00A431C8" w:rsidRDefault="002246D6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both"/>
        <w:rPr>
          <w:sz w:val="22"/>
          <w:szCs w:val="22"/>
        </w:rPr>
      </w:pPr>
      <w:r w:rsidRPr="00A431C8">
        <w:rPr>
          <w:sz w:val="22"/>
          <w:szCs w:val="22"/>
        </w:rPr>
        <w:t xml:space="preserve">Regulamin konkursu </w:t>
      </w:r>
      <w:r w:rsidR="00A8772A" w:rsidRPr="00A8772A">
        <w:rPr>
          <w:sz w:val="22"/>
          <w:szCs w:val="22"/>
        </w:rPr>
        <w:t>– do pobrania ze strony poddziałania</w:t>
      </w:r>
      <w:r w:rsidRPr="00A431C8">
        <w:rPr>
          <w:sz w:val="22"/>
          <w:szCs w:val="22"/>
        </w:rPr>
        <w:t xml:space="preserve"> </w:t>
      </w:r>
    </w:p>
    <w:p w14:paraId="28D8C104" w14:textId="5359F195" w:rsidR="002246D6" w:rsidRPr="00A431C8" w:rsidRDefault="00CF296B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both"/>
        <w:rPr>
          <w:sz w:val="22"/>
          <w:szCs w:val="22"/>
        </w:rPr>
      </w:pPr>
      <w:r w:rsidRPr="00A431C8">
        <w:rPr>
          <w:sz w:val="22"/>
          <w:szCs w:val="22"/>
        </w:rPr>
        <w:t xml:space="preserve">Pełna dokumentacja do </w:t>
      </w:r>
      <w:r w:rsidR="0070362B" w:rsidRPr="00A431C8">
        <w:rPr>
          <w:sz w:val="22"/>
          <w:szCs w:val="22"/>
        </w:rPr>
        <w:t>poddziałania 3.3.3</w:t>
      </w:r>
      <w:r w:rsidR="00DC43F0" w:rsidRPr="00A431C8">
        <w:rPr>
          <w:sz w:val="22"/>
          <w:szCs w:val="22"/>
        </w:rPr>
        <w:t xml:space="preserve"> POIR</w:t>
      </w:r>
      <w:r w:rsidR="002246D6" w:rsidRPr="00A431C8">
        <w:rPr>
          <w:sz w:val="22"/>
          <w:szCs w:val="22"/>
        </w:rPr>
        <w:t xml:space="preserve"> </w:t>
      </w:r>
      <w:r w:rsidR="00A8772A" w:rsidRPr="00A8772A">
        <w:rPr>
          <w:sz w:val="22"/>
          <w:szCs w:val="22"/>
        </w:rPr>
        <w:t>– do pobrania ze strony poddziałania</w:t>
      </w:r>
    </w:p>
    <w:p w14:paraId="1E717FF6" w14:textId="77777777" w:rsidR="002246D6" w:rsidRPr="00A431C8" w:rsidRDefault="002246D6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both"/>
        <w:rPr>
          <w:sz w:val="22"/>
          <w:szCs w:val="22"/>
        </w:rPr>
      </w:pPr>
      <w:r w:rsidRPr="00A431C8">
        <w:rPr>
          <w:sz w:val="22"/>
          <w:szCs w:val="22"/>
        </w:rPr>
        <w:t> </w:t>
      </w:r>
    </w:p>
    <w:p w14:paraId="0346BB1D" w14:textId="77777777" w:rsidR="002246D6" w:rsidRPr="00A431C8" w:rsidRDefault="002246D6" w:rsidP="002246D6">
      <w:pPr>
        <w:pStyle w:val="NormalnyWeb"/>
        <w:shd w:val="clear" w:color="auto" w:fill="FFFFFF"/>
        <w:spacing w:before="0" w:beforeAutospacing="0" w:after="135" w:afterAutospacing="0" w:line="270" w:lineRule="atLeast"/>
        <w:jc w:val="both"/>
        <w:rPr>
          <w:sz w:val="22"/>
          <w:szCs w:val="22"/>
        </w:rPr>
      </w:pPr>
    </w:p>
    <w:p w14:paraId="4B850A98" w14:textId="77777777" w:rsidR="00201A65" w:rsidRPr="00E503B1" w:rsidRDefault="00201A65">
      <w:pPr>
        <w:rPr>
          <w:rFonts w:ascii="Times New Roman" w:hAnsi="Times New Roman" w:cs="Times New Roman"/>
        </w:rPr>
      </w:pPr>
    </w:p>
    <w:sectPr w:rsidR="00201A65" w:rsidRPr="00E503B1" w:rsidSect="005514D2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DCD21" w14:textId="77777777" w:rsidR="009A4FD5" w:rsidRDefault="009A4FD5" w:rsidP="00832434">
      <w:pPr>
        <w:spacing w:after="0" w:line="240" w:lineRule="auto"/>
      </w:pPr>
      <w:r>
        <w:separator/>
      </w:r>
    </w:p>
  </w:endnote>
  <w:endnote w:type="continuationSeparator" w:id="0">
    <w:p w14:paraId="1249F3BA" w14:textId="77777777" w:rsidR="009A4FD5" w:rsidRDefault="009A4FD5" w:rsidP="0083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0F4CA" w14:textId="77777777" w:rsidR="009A4FD5" w:rsidRDefault="009A4FD5" w:rsidP="00832434">
      <w:pPr>
        <w:spacing w:after="0" w:line="240" w:lineRule="auto"/>
      </w:pPr>
      <w:r>
        <w:separator/>
      </w:r>
    </w:p>
  </w:footnote>
  <w:footnote w:type="continuationSeparator" w:id="0">
    <w:p w14:paraId="6101CA99" w14:textId="77777777" w:rsidR="009A4FD5" w:rsidRDefault="009A4FD5" w:rsidP="0083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59EB" w14:textId="77777777" w:rsidR="00BD5D02" w:rsidRDefault="00C45B8C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E881D19" wp14:editId="26D12A3D">
          <wp:simplePos x="0" y="0"/>
          <wp:positionH relativeFrom="column">
            <wp:posOffset>-898525</wp:posOffset>
          </wp:positionH>
          <wp:positionV relativeFrom="paragraph">
            <wp:posOffset>-457200</wp:posOffset>
          </wp:positionV>
          <wp:extent cx="7541895" cy="10669905"/>
          <wp:effectExtent l="0" t="0" r="1905" b="0"/>
          <wp:wrapNone/>
          <wp:docPr id="11" name="Obraz 11" descr="bg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1B163B0"/>
    <w:multiLevelType w:val="hybridMultilevel"/>
    <w:tmpl w:val="F2E869D2"/>
    <w:lvl w:ilvl="0" w:tplc="2AB239D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9781E"/>
    <w:multiLevelType w:val="hybridMultilevel"/>
    <w:tmpl w:val="EB8E6BE0"/>
    <w:lvl w:ilvl="0" w:tplc="F14821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7A30"/>
    <w:multiLevelType w:val="hybridMultilevel"/>
    <w:tmpl w:val="87124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4FCB"/>
    <w:multiLevelType w:val="hybridMultilevel"/>
    <w:tmpl w:val="E814D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8" w15:restartNumberingAfterBreak="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D85F22"/>
    <w:multiLevelType w:val="hybridMultilevel"/>
    <w:tmpl w:val="FD9E2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51766C8D"/>
    <w:multiLevelType w:val="hybridMultilevel"/>
    <w:tmpl w:val="53B0F5D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102E"/>
    <w:multiLevelType w:val="hybridMultilevel"/>
    <w:tmpl w:val="4E8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433CF"/>
    <w:multiLevelType w:val="hybridMultilevel"/>
    <w:tmpl w:val="A1EEA1D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2B4E3C"/>
    <w:multiLevelType w:val="hybridMultilevel"/>
    <w:tmpl w:val="869467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02421"/>
    <w:multiLevelType w:val="hybridMultilevel"/>
    <w:tmpl w:val="9D3EEDC2"/>
    <w:lvl w:ilvl="0" w:tplc="DD326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52413"/>
    <w:multiLevelType w:val="hybridMultilevel"/>
    <w:tmpl w:val="BFDCDB8C"/>
    <w:lvl w:ilvl="0" w:tplc="CBE0FE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C7020"/>
    <w:multiLevelType w:val="hybridMultilevel"/>
    <w:tmpl w:val="9D24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17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16"/>
  </w:num>
  <w:num w:numId="14">
    <w:abstractNumId w:val="4"/>
  </w:num>
  <w:num w:numId="15">
    <w:abstractNumId w:val="7"/>
  </w:num>
  <w:num w:numId="16">
    <w:abstractNumId w:val="18"/>
  </w:num>
  <w:num w:numId="17">
    <w:abstractNumId w:val="15"/>
  </w:num>
  <w:num w:numId="18">
    <w:abstractNumId w:val="5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D6"/>
    <w:rsid w:val="00007981"/>
    <w:rsid w:val="00052F4A"/>
    <w:rsid w:val="000B7888"/>
    <w:rsid w:val="000E7FB8"/>
    <w:rsid w:val="000F761E"/>
    <w:rsid w:val="00117B54"/>
    <w:rsid w:val="001349E5"/>
    <w:rsid w:val="001C697C"/>
    <w:rsid w:val="00201A65"/>
    <w:rsid w:val="002158AF"/>
    <w:rsid w:val="002246D6"/>
    <w:rsid w:val="002B4AA8"/>
    <w:rsid w:val="002D2966"/>
    <w:rsid w:val="002D4445"/>
    <w:rsid w:val="00302523"/>
    <w:rsid w:val="00311675"/>
    <w:rsid w:val="00325F57"/>
    <w:rsid w:val="003434DE"/>
    <w:rsid w:val="003A39C1"/>
    <w:rsid w:val="003D535D"/>
    <w:rsid w:val="00433C51"/>
    <w:rsid w:val="00446ED8"/>
    <w:rsid w:val="004707A5"/>
    <w:rsid w:val="0049477E"/>
    <w:rsid w:val="004A3DAA"/>
    <w:rsid w:val="004C7FF3"/>
    <w:rsid w:val="004D2043"/>
    <w:rsid w:val="004D7F48"/>
    <w:rsid w:val="00501346"/>
    <w:rsid w:val="0050686E"/>
    <w:rsid w:val="00520A05"/>
    <w:rsid w:val="005514D2"/>
    <w:rsid w:val="0056629C"/>
    <w:rsid w:val="005B44C1"/>
    <w:rsid w:val="005F5800"/>
    <w:rsid w:val="005F5A55"/>
    <w:rsid w:val="00614112"/>
    <w:rsid w:val="00617372"/>
    <w:rsid w:val="006311DC"/>
    <w:rsid w:val="00671108"/>
    <w:rsid w:val="006C4AD3"/>
    <w:rsid w:val="006C69EF"/>
    <w:rsid w:val="0070362B"/>
    <w:rsid w:val="0078057D"/>
    <w:rsid w:val="00793DE5"/>
    <w:rsid w:val="00797B8F"/>
    <w:rsid w:val="007D0FDD"/>
    <w:rsid w:val="007D28EE"/>
    <w:rsid w:val="007D5348"/>
    <w:rsid w:val="00811E9D"/>
    <w:rsid w:val="00830FA3"/>
    <w:rsid w:val="00832434"/>
    <w:rsid w:val="00862F2F"/>
    <w:rsid w:val="00874271"/>
    <w:rsid w:val="008B2D6D"/>
    <w:rsid w:val="00906227"/>
    <w:rsid w:val="00906ACA"/>
    <w:rsid w:val="00930910"/>
    <w:rsid w:val="009A4FD5"/>
    <w:rsid w:val="009B35EC"/>
    <w:rsid w:val="009B5F63"/>
    <w:rsid w:val="009C3B7D"/>
    <w:rsid w:val="009E0F66"/>
    <w:rsid w:val="00A20D5C"/>
    <w:rsid w:val="00A21564"/>
    <w:rsid w:val="00A431C8"/>
    <w:rsid w:val="00A573BE"/>
    <w:rsid w:val="00A8772A"/>
    <w:rsid w:val="00AA7DD9"/>
    <w:rsid w:val="00AD47E6"/>
    <w:rsid w:val="00B76F60"/>
    <w:rsid w:val="00B920B9"/>
    <w:rsid w:val="00BB517A"/>
    <w:rsid w:val="00BC30B8"/>
    <w:rsid w:val="00BD46B3"/>
    <w:rsid w:val="00BD5D02"/>
    <w:rsid w:val="00BE51B1"/>
    <w:rsid w:val="00C45B8C"/>
    <w:rsid w:val="00C45EAA"/>
    <w:rsid w:val="00C8509B"/>
    <w:rsid w:val="00CC2D15"/>
    <w:rsid w:val="00CF296B"/>
    <w:rsid w:val="00D57AD9"/>
    <w:rsid w:val="00D6444E"/>
    <w:rsid w:val="00D7147A"/>
    <w:rsid w:val="00DB0B24"/>
    <w:rsid w:val="00DC43F0"/>
    <w:rsid w:val="00DE0ACD"/>
    <w:rsid w:val="00DE4EA6"/>
    <w:rsid w:val="00E04A0A"/>
    <w:rsid w:val="00E503B1"/>
    <w:rsid w:val="00E62D8E"/>
    <w:rsid w:val="00E82923"/>
    <w:rsid w:val="00E86A33"/>
    <w:rsid w:val="00E956BB"/>
    <w:rsid w:val="00E964CB"/>
    <w:rsid w:val="00ED25FE"/>
    <w:rsid w:val="00F55EF9"/>
    <w:rsid w:val="00F7284F"/>
    <w:rsid w:val="00FB4356"/>
    <w:rsid w:val="00FD0FC1"/>
    <w:rsid w:val="00FD1FE6"/>
    <w:rsid w:val="00FE4BCC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F45668"/>
  <w15:docId w15:val="{9FF39D44-067F-4A5E-9BD2-BC4813E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007981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46D6"/>
    <w:rPr>
      <w:b/>
      <w:bCs/>
    </w:rPr>
  </w:style>
  <w:style w:type="character" w:customStyle="1" w:styleId="apple-converted-space">
    <w:name w:val="apple-converted-space"/>
    <w:basedOn w:val="Domylnaczcionkaakapitu"/>
    <w:rsid w:val="002246D6"/>
  </w:style>
  <w:style w:type="character" w:styleId="Uwydatnienie">
    <w:name w:val="Emphasis"/>
    <w:basedOn w:val="Domylnaczcionkaakapitu"/>
    <w:uiPriority w:val="20"/>
    <w:qFormat/>
    <w:rsid w:val="002246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246D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246D6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24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224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D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unhideWhenUsed/>
    <w:rsid w:val="008324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83243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qFormat/>
    <w:rsid w:val="00832434"/>
    <w:rPr>
      <w:vertAlign w:val="superscript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D0FD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D0FDD"/>
    <w:rPr>
      <w:rFonts w:ascii="Times New Roman" w:eastAsia="Calibri" w:hAnsi="Times New Roman" w:cs="Times New Roman"/>
      <w:b/>
      <w:bCs/>
      <w:sz w:val="44"/>
      <w:szCs w:val="44"/>
    </w:rPr>
  </w:style>
  <w:style w:type="paragraph" w:styleId="Akapitzlist">
    <w:name w:val="List Paragraph"/>
    <w:basedOn w:val="Normalny"/>
    <w:link w:val="AkapitzlistZnak"/>
    <w:uiPriority w:val="34"/>
    <w:qFormat/>
    <w:rsid w:val="00470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707A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0079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rsid w:val="00007981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efault">
    <w:name w:val="Default"/>
    <w:rsid w:val="00D714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BE51B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D02"/>
  </w:style>
  <w:style w:type="paragraph" w:styleId="Stopka">
    <w:name w:val="footer"/>
    <w:basedOn w:val="Normalny"/>
    <w:link w:val="StopkaZnak"/>
    <w:uiPriority w:val="99"/>
    <w:unhideWhenUsed/>
    <w:rsid w:val="00BD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768A-74F7-45B2-B3E9-5E09192A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tomasz_czerwoniak</dc:creator>
  <cp:lastModifiedBy>Fiszer Izabela</cp:lastModifiedBy>
  <cp:revision>8</cp:revision>
  <cp:lastPrinted>2015-09-18T12:45:00Z</cp:lastPrinted>
  <dcterms:created xsi:type="dcterms:W3CDTF">2018-12-13T07:20:00Z</dcterms:created>
  <dcterms:modified xsi:type="dcterms:W3CDTF">2019-01-25T14:23:00Z</dcterms:modified>
</cp:coreProperties>
</file>