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CF9D" w14:textId="46859345" w:rsidR="00192642" w:rsidRDefault="00192642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14:paraId="7D282B5B" w14:textId="0F39F72A" w:rsidR="00D7773F" w:rsidRPr="00D7773F" w:rsidRDefault="003B4AE1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5DBE5FA0" w:rsidR="00DF408C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0C01FD58" w14:textId="69CA0272" w:rsidR="002275D5" w:rsidRPr="00192642" w:rsidRDefault="008E3E09" w:rsidP="00192642">
      <w:pPr>
        <w:spacing w:after="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192642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192642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192642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192642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192642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192642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192642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5268F6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4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6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547BC848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252C821A" w14:textId="4F17EB17" w:rsidR="00F87B86" w:rsidRPr="00D7773F" w:rsidRDefault="00F87B86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bookmarkStart w:id="0" w:name="_GoBack"/>
      <w:bookmarkEnd w:id="0"/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6AC436CB" w:rsidR="006628A8" w:rsidRDefault="006628A8" w:rsidP="006628A8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54A85D12" w14:textId="41E27CA5" w:rsidR="006628A8" w:rsidRPr="00D7773F" w:rsidRDefault="006628A8" w:rsidP="006628A8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8A78D5">
        <w:rPr>
          <w:sz w:val="23"/>
          <w:szCs w:val="23"/>
        </w:rPr>
        <w:t xml:space="preserve"> </w:t>
      </w:r>
      <w:r w:rsidR="008A78D5">
        <w:rPr>
          <w:rStyle w:val="Odwoanieprzypisudolnego"/>
          <w:sz w:val="23"/>
          <w:szCs w:val="23"/>
        </w:rPr>
        <w:footnoteReference w:id="7"/>
      </w:r>
      <w:r>
        <w:rPr>
          <w:sz w:val="23"/>
          <w:szCs w:val="23"/>
        </w:rPr>
        <w:t xml:space="preserve"> ...</w:t>
      </w:r>
    </w:p>
    <w:sectPr w:rsidR="006628A8" w:rsidRPr="00D7773F" w:rsidSect="005268F6">
      <w:headerReference w:type="default" r:id="rId11"/>
      <w:footerReference w:type="even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D648" w16cex:dateUtc="2023-02-07T12:53:00Z"/>
  <w16cex:commentExtensible w16cex:durableId="7C574EC8" w16cex:dateUtc="2023-02-16T13:51:00Z"/>
  <w16cex:commentExtensible w16cex:durableId="279F2526" w16cex:dateUtc="2023-02-21T10:10:00Z"/>
  <w16cex:commentExtensible w16cex:durableId="278CB14C" w16cex:dateUtc="2023-02-07T10:15:00Z"/>
  <w16cex:commentExtensible w16cex:durableId="278CD6B9" w16cex:dateUtc="2023-02-07T12:55:00Z"/>
  <w16cex:commentExtensible w16cex:durableId="278CB15B" w16cex:dateUtc="2023-02-07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A4B9" w14:textId="77777777" w:rsidR="006E53DD" w:rsidRDefault="006E53DD" w:rsidP="00326098">
      <w:pPr>
        <w:spacing w:after="0" w:line="240" w:lineRule="auto"/>
      </w:pPr>
      <w:r>
        <w:separator/>
      </w:r>
    </w:p>
  </w:endnote>
  <w:endnote w:type="continuationSeparator" w:id="0">
    <w:p w14:paraId="2AB611A0" w14:textId="77777777" w:rsidR="006E53DD" w:rsidRDefault="006E53DD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4D31D" w14:textId="77777777" w:rsidR="006E53DD" w:rsidRDefault="006E53DD" w:rsidP="00326098">
      <w:pPr>
        <w:spacing w:after="0" w:line="240" w:lineRule="auto"/>
      </w:pPr>
      <w:r>
        <w:separator/>
      </w:r>
    </w:p>
  </w:footnote>
  <w:footnote w:type="continuationSeparator" w:id="0">
    <w:p w14:paraId="7EAD1C0E" w14:textId="77777777" w:rsidR="006E53DD" w:rsidRDefault="006E53DD" w:rsidP="00326098">
      <w:pPr>
        <w:spacing w:after="0" w:line="240" w:lineRule="auto"/>
      </w:pPr>
      <w:r>
        <w:continuationSeparator/>
      </w:r>
    </w:p>
  </w:footnote>
  <w:footnote w:id="1">
    <w:p w14:paraId="4743795B" w14:textId="4DBBBEF6" w:rsidR="00A631B3" w:rsidRPr="00CB7073" w:rsidRDefault="00A631B3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2022/263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42I z 23 lutego 2022 r., s. 77,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2">
    <w:p w14:paraId="172A6EDA" w14:textId="2E3CE2EE" w:rsidR="005D78B7" w:rsidRPr="00CB7073" w:rsidRDefault="005D78B7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Rozporządzenie Rady (UE) nr 692/2014 z dnia 23 czerwca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3">
    <w:p w14:paraId="5FA84F90" w14:textId="43AC21C2" w:rsidR="00CC3BA9" w:rsidRPr="00CB7073" w:rsidRDefault="00CC3BA9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CB7073">
        <w:rPr>
          <w:rFonts w:cstheme="minorHAnsi"/>
          <w:bCs/>
          <w:color w:val="000000" w:themeColor="text1"/>
          <w:sz w:val="22"/>
          <w:szCs w:val="22"/>
        </w:rPr>
        <w:t>Jak w przypisie 1</w:t>
      </w:r>
      <w:r w:rsidR="002D490C" w:rsidRPr="00CB7073">
        <w:rPr>
          <w:rFonts w:cstheme="minorHAnsi"/>
          <w:color w:val="000000" w:themeColor="text1"/>
          <w:sz w:val="22"/>
          <w:szCs w:val="22"/>
        </w:rPr>
        <w:t>.</w:t>
      </w:r>
    </w:p>
  </w:footnote>
  <w:footnote w:id="4">
    <w:p w14:paraId="77EC8578" w14:textId="72767FC5" w:rsidR="006465DF" w:rsidRPr="00CB7073" w:rsidRDefault="006465DF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 (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) 2022/266 z dnia 23 lutego 2022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w sprawie środków ograniczających w odpowiedzi na uznanie niekontrolowanych przez rząd obszarów ukraińskich obwodów donieckiego i 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ługańskiego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oraz nakazanie rozmieszczenia rosyjskich sił zbrojnych na tych obszarach (Dz. Urz. UE L 42 z 23 lutego 2022 r., s. 109,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D7773F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5">
    <w:p w14:paraId="66337477" w14:textId="7D2A6C7B" w:rsidR="005411C0" w:rsidRPr="00CB7073" w:rsidRDefault="005411C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Decyzja Rady 2014/512/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 dnia 31 lipca 2014 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działaniami Rosji destabilizującymi sytuację na Ukrainie (Dz. U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rz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UE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L 229 z 31 lipca 2014 r., s. 13, z </w:t>
        </w:r>
        <w:proofErr w:type="spellStart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</w:p>
  </w:footnote>
  <w:footnote w:id="6">
    <w:p w14:paraId="3E93C6C5" w14:textId="47F0B52B" w:rsidR="008E4E74" w:rsidRPr="00CB7073" w:rsidRDefault="008E4E74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="00CC3BA9"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Decyzja Rady </w:t>
        </w:r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2012/642/</w:t>
        </w:r>
        <w:proofErr w:type="spellStart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>WPZiB</w:t>
        </w:r>
        <w:proofErr w:type="spellEnd"/>
        <w:r w:rsidRPr="00CB7073">
          <w:rPr>
            <w:rStyle w:val="Hipercze"/>
            <w:rFonts w:cstheme="minorHAnsi"/>
            <w:bCs/>
            <w:color w:val="000000" w:themeColor="text1"/>
            <w:sz w:val="22"/>
            <w:szCs w:val="22"/>
          </w:rPr>
          <w:t xml:space="preserve"> z dnia 15 października 2012 r.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dotycząca środków ograniczających w związku z sytuacją na Białorusi i udziałem Białorusi w agresji Rosji wobec Ukrainy (Dz. Urz. UE L 285 z 17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października 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2012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 r.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, s. 1</w:t>
        </w:r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 xml:space="preserve">, z </w:t>
        </w:r>
        <w:proofErr w:type="spellStart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późn</w:t>
        </w:r>
        <w:proofErr w:type="spellEnd"/>
        <w:r w:rsidR="00CC3BA9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 zm.</w:t>
        </w:r>
        <w:r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)</w:t>
        </w:r>
        <w:r w:rsidR="00D7773F" w:rsidRPr="00CB7073">
          <w:rPr>
            <w:rStyle w:val="Hipercze"/>
            <w:rFonts w:cstheme="minorHAnsi"/>
            <w:color w:val="000000" w:themeColor="text1"/>
            <w:sz w:val="22"/>
            <w:szCs w:val="22"/>
          </w:rPr>
          <w:t>.</w:t>
        </w:r>
      </w:hyperlink>
      <w:r w:rsidR="002F2F2A" w:rsidRPr="00CB7073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7">
    <w:p w14:paraId="28D4A986" w14:textId="08A1ACE9" w:rsidR="008A78D5" w:rsidRPr="00CB7073" w:rsidRDefault="008A78D5">
      <w:pPr>
        <w:pStyle w:val="Tekstprzypisudolneg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Oświadczenie należy sporządzić i złożyć w postaci elektronicznej opatrzonej kwalifikowanym podpisem elektronicznym, przez osobę/y uprawnioną/e do reprezentowania Wnioskodawcy</w:t>
      </w:r>
      <w:r w:rsidR="00664F7A" w:rsidRPr="00CB7073">
        <w:rPr>
          <w:color w:val="000000" w:themeColor="text1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86CF" w14:textId="61D8AB5F" w:rsidR="005268F6" w:rsidRDefault="00192642" w:rsidP="005268F6">
    <w:pPr>
      <w:pStyle w:val="Nagwek"/>
      <w:jc w:val="center"/>
    </w:pPr>
    <w:r>
      <w:rPr>
        <w:rFonts w:cstheme="minorHAnsi"/>
        <w:b/>
        <w:noProof/>
        <w:sz w:val="28"/>
      </w:rPr>
      <w:drawing>
        <wp:inline distT="0" distB="0" distL="0" distR="0" wp14:anchorId="503350A0" wp14:editId="698C4D7D">
          <wp:extent cx="5760720" cy="540385"/>
          <wp:effectExtent l="0" t="0" r="0" b="0"/>
          <wp:docPr id="1" name="Obraz 1" descr="Pasek logotypów: Fundusze Europejskie dla Polski Wschodniej, Rzeczpospolita Polska, Dofinansowane przez Unię Europejską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92642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02022D0266-20220414&amp;from=EN" TargetMode="External"/><Relationship Id="rId2" Type="http://schemas.openxmlformats.org/officeDocument/2006/relationships/hyperlink" Target="https://eur-lex.europa.eu/legal-content/PL/TXT/PDF/?uri=CELEX:02014R0692-20141220&amp;from=EN" TargetMode="External"/><Relationship Id="rId1" Type="http://schemas.openxmlformats.org/officeDocument/2006/relationships/hyperlink" Target="https://eur-lex.europa.eu/legal-content/PL/TXT/PDF/?uri=CELEX:02022R0263-20220414&amp;from=EN%20." TargetMode="External"/><Relationship Id="rId5" Type="http://schemas.openxmlformats.org/officeDocument/2006/relationships/hyperlink" Target="https://eur-lex.europa.eu/legal-content/PL/TXT/PDF/?uri=CELEX:02012D0642-20220604&amp;from=EN" TargetMode="External"/><Relationship Id="rId4" Type="http://schemas.openxmlformats.org/officeDocument/2006/relationships/hyperlink" Target="https://eur-lex.europa.eu/legal-content/PL/TXT/PDF/?uri=CELEX:02014D0512-2022060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A6619-6BEC-444E-A2E6-19ACD165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1142</Characters>
  <Application>Microsoft Office Word</Application>
  <DocSecurity>0</DocSecurity>
  <Lines>9</Lines>
  <Paragraphs>2</Paragraphs>
  <ScaleCrop>false</ScaleCrop>
  <Company>PARP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Bazylak Paulina</cp:lastModifiedBy>
  <cp:revision>9</cp:revision>
  <dcterms:created xsi:type="dcterms:W3CDTF">2023-02-21T10:47:00Z</dcterms:created>
  <dcterms:modified xsi:type="dcterms:W3CDTF">2023-12-27T09:34:00Z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